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5F5DE5" w14:textId="77777777" w:rsidR="00465250" w:rsidRDefault="00465250" w:rsidP="00465250">
      <w:pPr>
        <w:jc w:val="center"/>
        <w:rPr>
          <w:sz w:val="28"/>
          <w:szCs w:val="28"/>
        </w:rPr>
      </w:pPr>
      <w:r w:rsidRPr="00962943">
        <w:rPr>
          <w:color w:val="000000"/>
          <w:sz w:val="28"/>
          <w:szCs w:val="28"/>
          <w:lang w:val="kk-KZ"/>
        </w:rPr>
        <w:t>8</w:t>
      </w:r>
      <w:r w:rsidRPr="00962943">
        <w:rPr>
          <w:color w:val="000000"/>
          <w:sz w:val="28"/>
          <w:szCs w:val="28"/>
        </w:rPr>
        <w:t>.</w:t>
      </w:r>
      <w:r w:rsidRPr="00962943">
        <w:rPr>
          <w:color w:val="000000"/>
          <w:sz w:val="28"/>
          <w:szCs w:val="28"/>
          <w:lang w:val="kk-KZ"/>
        </w:rPr>
        <w:t xml:space="preserve"> </w:t>
      </w:r>
      <w:r w:rsidRPr="00962943">
        <w:rPr>
          <w:sz w:val="28"/>
          <w:szCs w:val="28"/>
        </w:rPr>
        <w:t>В</w:t>
      </w:r>
      <w:r>
        <w:rPr>
          <w:sz w:val="28"/>
          <w:szCs w:val="28"/>
        </w:rPr>
        <w:t>ОДООТВОД И ДРЕНАЖ НА АЭРОДРОМАХ</w:t>
      </w:r>
      <w:r w:rsidRPr="00962943">
        <w:rPr>
          <w:sz w:val="28"/>
          <w:szCs w:val="28"/>
        </w:rPr>
        <w:t>.</w:t>
      </w:r>
    </w:p>
    <w:p w14:paraId="18A1F468" w14:textId="77777777" w:rsidR="00465250" w:rsidRPr="00962943" w:rsidRDefault="00465250" w:rsidP="00465250">
      <w:pPr>
        <w:jc w:val="center"/>
        <w:rPr>
          <w:sz w:val="28"/>
          <w:szCs w:val="28"/>
        </w:rPr>
      </w:pPr>
    </w:p>
    <w:p w14:paraId="182A07EF" w14:textId="77777777" w:rsidR="00465250" w:rsidRPr="00AC4A0B" w:rsidRDefault="00465250" w:rsidP="00465250">
      <w:pPr>
        <w:jc w:val="center"/>
        <w:rPr>
          <w:b/>
          <w:sz w:val="28"/>
          <w:szCs w:val="28"/>
        </w:rPr>
      </w:pPr>
      <w:r w:rsidRPr="00AC4A0B">
        <w:rPr>
          <w:b/>
          <w:sz w:val="28"/>
          <w:szCs w:val="28"/>
        </w:rPr>
        <w:t>8.1 Основные сведения о водном режиме грунтов.</w:t>
      </w:r>
      <w:r>
        <w:rPr>
          <w:b/>
          <w:sz w:val="28"/>
          <w:szCs w:val="28"/>
        </w:rPr>
        <w:t xml:space="preserve"> </w:t>
      </w:r>
      <w:r w:rsidRPr="00AC4A0B">
        <w:rPr>
          <w:b/>
          <w:sz w:val="28"/>
          <w:szCs w:val="28"/>
        </w:rPr>
        <w:t>Климатическое районирование.</w:t>
      </w:r>
    </w:p>
    <w:p w14:paraId="1F7F209C" w14:textId="77777777" w:rsidR="00465250" w:rsidRDefault="00465250" w:rsidP="00465250">
      <w:pPr>
        <w:jc w:val="center"/>
        <w:rPr>
          <w:b/>
          <w:sz w:val="28"/>
          <w:szCs w:val="28"/>
        </w:rPr>
      </w:pPr>
      <w:r>
        <w:rPr>
          <w:b/>
          <w:sz w:val="28"/>
          <w:szCs w:val="28"/>
        </w:rPr>
        <w:t>8.2</w:t>
      </w:r>
      <w:r w:rsidRPr="00AC4A0B">
        <w:rPr>
          <w:b/>
          <w:sz w:val="28"/>
          <w:szCs w:val="28"/>
        </w:rPr>
        <w:t xml:space="preserve"> Виды переувлажнения грунтов на аэродромах и инженерные мероприятия по отводу воды.</w:t>
      </w:r>
      <w:r>
        <w:rPr>
          <w:b/>
          <w:sz w:val="28"/>
          <w:szCs w:val="28"/>
        </w:rPr>
        <w:t xml:space="preserve"> </w:t>
      </w:r>
      <w:r w:rsidRPr="00AC4A0B">
        <w:rPr>
          <w:b/>
          <w:sz w:val="28"/>
          <w:szCs w:val="28"/>
        </w:rPr>
        <w:t>Водоотвод и дренажные системы искусственных покрытий и грунтовой части летного поля.</w:t>
      </w:r>
    </w:p>
    <w:p w14:paraId="6B12D0C5" w14:textId="77777777" w:rsidR="00465250" w:rsidRDefault="00465250" w:rsidP="0046525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Эксплуатация летных полей допустима, если грунты обладают высокой несущей способностью, которая зависит от их влажности. При значительной влажности несущая способность грунта резко снижается и нормальная эксплуатация самолетов с грунтовых стартов становится </w:t>
      </w:r>
    </w:p>
    <w:p w14:paraId="4BDFF613" w14:textId="77777777" w:rsidR="00465250" w:rsidRDefault="00465250" w:rsidP="00465250">
      <w:pPr>
        <w:pStyle w:val="a3"/>
        <w:spacing w:before="150" w:beforeAutospacing="0" w:after="150" w:afterAutospacing="0"/>
        <w:ind w:left="150" w:right="150"/>
        <w:jc w:val="both"/>
        <w:rPr>
          <w:color w:val="424242"/>
          <w:sz w:val="28"/>
          <w:szCs w:val="28"/>
        </w:rPr>
      </w:pPr>
    </w:p>
    <w:p w14:paraId="69F00EF1" w14:textId="77777777" w:rsidR="00465250" w:rsidRDefault="00465250" w:rsidP="00465250">
      <w:pPr>
        <w:pStyle w:val="a3"/>
        <w:spacing w:before="150" w:beforeAutospacing="0" w:after="150" w:afterAutospacing="0"/>
        <w:ind w:left="150" w:right="150"/>
        <w:jc w:val="center"/>
        <w:rPr>
          <w:color w:val="424242"/>
          <w:sz w:val="28"/>
          <w:szCs w:val="28"/>
        </w:rPr>
      </w:pPr>
      <w:r>
        <w:rPr>
          <w:color w:val="424242"/>
          <w:sz w:val="28"/>
          <w:szCs w:val="28"/>
        </w:rPr>
        <w:t>37</w:t>
      </w:r>
    </w:p>
    <w:p w14:paraId="397A1DCD" w14:textId="77777777" w:rsidR="00465250" w:rsidRDefault="00465250" w:rsidP="00465250">
      <w:pPr>
        <w:pStyle w:val="a3"/>
        <w:spacing w:before="150" w:beforeAutospacing="0" w:after="150" w:afterAutospacing="0"/>
        <w:ind w:left="150" w:right="150"/>
        <w:jc w:val="center"/>
        <w:rPr>
          <w:color w:val="424242"/>
          <w:sz w:val="28"/>
          <w:szCs w:val="28"/>
        </w:rPr>
      </w:pPr>
    </w:p>
    <w:p w14:paraId="1CD60AAE" w14:textId="77777777" w:rsidR="00465250" w:rsidRPr="00936CCE" w:rsidRDefault="00465250" w:rsidP="00465250">
      <w:pPr>
        <w:pStyle w:val="a3"/>
        <w:spacing w:before="150" w:beforeAutospacing="0" w:after="150" w:afterAutospacing="0"/>
        <w:ind w:left="150" w:right="150"/>
        <w:jc w:val="both"/>
        <w:rPr>
          <w:color w:val="424242"/>
          <w:sz w:val="28"/>
          <w:szCs w:val="28"/>
        </w:rPr>
      </w:pPr>
      <w:r w:rsidRPr="00936CCE">
        <w:rPr>
          <w:color w:val="424242"/>
          <w:sz w:val="28"/>
          <w:szCs w:val="28"/>
        </w:rPr>
        <w:t>невозможной. Для благоприятного развития дернового покрова на летном поле грунты также не должны быть слишком влажными.</w:t>
      </w:r>
    </w:p>
    <w:p w14:paraId="5A647A72" w14:textId="77777777" w:rsidR="00465250" w:rsidRPr="00936CCE" w:rsidRDefault="00465250" w:rsidP="0046525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Таким образом, на грунтовых стартах летных полей избыточное увлажнение недопустимо. Поэтому</w:t>
      </w:r>
      <w:r w:rsidRPr="00936CCE">
        <w:rPr>
          <w:rStyle w:val="apple-converted-space"/>
          <w:color w:val="424242"/>
          <w:sz w:val="28"/>
          <w:szCs w:val="28"/>
        </w:rPr>
        <w:t> </w:t>
      </w:r>
      <w:r w:rsidRPr="00936CCE">
        <w:rPr>
          <w:i/>
          <w:iCs/>
          <w:color w:val="424242"/>
          <w:sz w:val="28"/>
          <w:szCs w:val="28"/>
        </w:rPr>
        <w:t>основной задачей осушительной системы летного поля</w:t>
      </w:r>
      <w:r w:rsidRPr="00936CCE">
        <w:rPr>
          <w:rStyle w:val="apple-converted-space"/>
          <w:color w:val="424242"/>
          <w:sz w:val="28"/>
          <w:szCs w:val="28"/>
        </w:rPr>
        <w:t> </w:t>
      </w:r>
      <w:r w:rsidRPr="00936CCE">
        <w:rPr>
          <w:color w:val="424242"/>
          <w:sz w:val="28"/>
          <w:szCs w:val="28"/>
        </w:rPr>
        <w:t>является удаление избытков поверхностной или грунтовой воды.</w:t>
      </w:r>
    </w:p>
    <w:p w14:paraId="5BBA3AF5" w14:textId="77777777" w:rsidR="00465250" w:rsidRPr="00936CCE" w:rsidRDefault="00465250" w:rsidP="00465250">
      <w:pPr>
        <w:pStyle w:val="a3"/>
        <w:spacing w:before="150" w:beforeAutospacing="0" w:after="150" w:afterAutospacing="0"/>
        <w:ind w:left="150" w:right="150"/>
        <w:jc w:val="both"/>
        <w:rPr>
          <w:color w:val="424242"/>
          <w:sz w:val="28"/>
          <w:szCs w:val="28"/>
        </w:rPr>
      </w:pPr>
      <w:r>
        <w:rPr>
          <w:i/>
          <w:iCs/>
          <w:color w:val="424242"/>
          <w:sz w:val="28"/>
          <w:szCs w:val="28"/>
        </w:rPr>
        <w:t xml:space="preserve">     </w:t>
      </w:r>
      <w:r w:rsidRPr="00936CCE">
        <w:rPr>
          <w:i/>
          <w:iCs/>
          <w:color w:val="424242"/>
          <w:sz w:val="28"/>
          <w:szCs w:val="28"/>
        </w:rPr>
        <w:t>Осушение летного поля</w:t>
      </w:r>
      <w:r w:rsidRPr="00936CCE">
        <w:rPr>
          <w:rStyle w:val="apple-converted-space"/>
          <w:color w:val="424242"/>
          <w:sz w:val="28"/>
          <w:szCs w:val="28"/>
        </w:rPr>
        <w:t> </w:t>
      </w:r>
      <w:r w:rsidRPr="00936CCE">
        <w:rPr>
          <w:color w:val="424242"/>
          <w:sz w:val="28"/>
          <w:szCs w:val="28"/>
        </w:rPr>
        <w:t>должно решаться с учетом</w:t>
      </w:r>
      <w:r w:rsidRPr="00936CCE">
        <w:rPr>
          <w:rStyle w:val="apple-converted-space"/>
          <w:color w:val="424242"/>
          <w:sz w:val="28"/>
          <w:szCs w:val="28"/>
        </w:rPr>
        <w:t> </w:t>
      </w:r>
      <w:r w:rsidRPr="00936CCE">
        <w:rPr>
          <w:i/>
          <w:iCs/>
          <w:color w:val="424242"/>
          <w:sz w:val="28"/>
          <w:szCs w:val="28"/>
        </w:rPr>
        <w:t>проекта вертикальной планировки аэродрома</w:t>
      </w:r>
      <w:r w:rsidRPr="00936CCE">
        <w:rPr>
          <w:color w:val="424242"/>
          <w:sz w:val="28"/>
          <w:szCs w:val="28"/>
        </w:rPr>
        <w:t>. В ряде случаев вертикальная планировка может в значительной мере устранить избыточное переувлажнение грунта. При создании проекта вертикальной планировки летного поля необходимо, как правило, обеспечивать естественный сток поверхностных вод.</w:t>
      </w:r>
    </w:p>
    <w:p w14:paraId="1274B727" w14:textId="77777777" w:rsidR="00465250" w:rsidRPr="00936CCE" w:rsidRDefault="00465250" w:rsidP="0046525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Способы осушения летного поля зависят от причин образования избыточного переувлажнения и типа водного питания.</w:t>
      </w:r>
    </w:p>
    <w:p w14:paraId="22A30718" w14:textId="77777777" w:rsidR="00465250" w:rsidRPr="00936CCE" w:rsidRDefault="00465250" w:rsidP="0046525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Защита от притока воды, стекающей со смежных водосборов, осуществляется при помощи нагорных канав, перехватывающих и отводящих воду в ближайшие водоемы или в понижения рельефа (рис. </w:t>
      </w:r>
      <w:r>
        <w:rPr>
          <w:color w:val="424242"/>
          <w:sz w:val="28"/>
          <w:szCs w:val="28"/>
        </w:rPr>
        <w:t>8.1</w:t>
      </w:r>
      <w:r w:rsidRPr="00936CCE">
        <w:rPr>
          <w:color w:val="424242"/>
          <w:sz w:val="28"/>
          <w:szCs w:val="28"/>
        </w:rPr>
        <w:t>).</w:t>
      </w:r>
    </w:p>
    <w:p w14:paraId="6353F8D6" w14:textId="77777777" w:rsidR="00465250" w:rsidRDefault="00465250" w:rsidP="00465250">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"http://ok-t.ru/helpiksorg/baza3/30429121718.files/image072.jpg"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08F8AC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81.1pt;height:147.75pt">
            <v:imagedata r:id="rId4" r:href="rId5"/>
          </v:shape>
        </w:pict>
      </w:r>
      <w:r>
        <w:rPr>
          <w:rFonts w:ascii="Tahoma" w:hAnsi="Tahoma" w:cs="Tahoma"/>
          <w:color w:val="424242"/>
          <w:sz w:val="21"/>
          <w:szCs w:val="21"/>
        </w:rPr>
        <w:fldChar w:fldCharType="end"/>
      </w:r>
    </w:p>
    <w:p w14:paraId="277E10C5" w14:textId="77777777" w:rsidR="00465250" w:rsidRPr="00936CCE" w:rsidRDefault="00465250" w:rsidP="00465250">
      <w:pPr>
        <w:pStyle w:val="a3"/>
        <w:spacing w:before="150" w:beforeAutospacing="0" w:after="150" w:afterAutospacing="0"/>
        <w:ind w:left="150" w:right="150"/>
        <w:jc w:val="both"/>
        <w:rPr>
          <w:color w:val="424242"/>
          <w:sz w:val="28"/>
          <w:szCs w:val="28"/>
        </w:rPr>
      </w:pPr>
      <w:r>
        <w:rPr>
          <w:color w:val="424242"/>
          <w:sz w:val="28"/>
          <w:szCs w:val="28"/>
        </w:rPr>
        <w:lastRenderedPageBreak/>
        <w:t>Рис. 8.1</w:t>
      </w:r>
      <w:r w:rsidRPr="00936CCE">
        <w:rPr>
          <w:color w:val="424242"/>
          <w:sz w:val="28"/>
          <w:szCs w:val="28"/>
        </w:rPr>
        <w:t>. Перехват поверхностных вод нагорной канавой</w:t>
      </w:r>
    </w:p>
    <w:p w14:paraId="2A56260B" w14:textId="77777777" w:rsidR="00465250" w:rsidRPr="00936CCE" w:rsidRDefault="00465250" w:rsidP="00465250">
      <w:pPr>
        <w:pStyle w:val="a3"/>
        <w:spacing w:before="150" w:beforeAutospacing="0" w:after="150" w:afterAutospacing="0"/>
        <w:ind w:left="150" w:right="150"/>
        <w:jc w:val="both"/>
        <w:rPr>
          <w:color w:val="424242"/>
          <w:sz w:val="28"/>
          <w:szCs w:val="28"/>
        </w:rPr>
      </w:pPr>
      <w:r w:rsidRPr="00936CCE">
        <w:rPr>
          <w:color w:val="424242"/>
          <w:sz w:val="28"/>
          <w:szCs w:val="28"/>
        </w:rPr>
        <w:t>Кавальеры нагорных канав должны устраиваться со стороны аэродрома непрерывными на всем протяжении. Для перехвата и отвода воды могут быть использованы насыпи и кюветы автомобильных и железных дорог, проходящие вблизи аэропорта.</w:t>
      </w:r>
    </w:p>
    <w:p w14:paraId="45FE2A9E" w14:textId="77777777" w:rsidR="00465250" w:rsidRDefault="00465250" w:rsidP="0046525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Для защиты летного поля аэродрома от затопления во время паводков устраивают ограждающие дамбы с укрепленными откосами (рис. </w:t>
      </w:r>
      <w:r>
        <w:rPr>
          <w:color w:val="424242"/>
          <w:sz w:val="28"/>
          <w:szCs w:val="28"/>
        </w:rPr>
        <w:t>8.2</w:t>
      </w:r>
      <w:r w:rsidRPr="00936CCE">
        <w:rPr>
          <w:color w:val="424242"/>
          <w:sz w:val="28"/>
          <w:szCs w:val="28"/>
        </w:rPr>
        <w:t xml:space="preserve">). Высоту таких дамб принимают на </w:t>
      </w:r>
      <w:smartTag w:uri="urn:schemas-microsoft-com:office:smarttags" w:element="metricconverter">
        <w:smartTagPr>
          <w:attr w:name="ProductID" w:val="0,5 м"/>
        </w:smartTagPr>
        <w:r w:rsidRPr="00936CCE">
          <w:rPr>
            <w:color w:val="424242"/>
            <w:sz w:val="28"/>
            <w:szCs w:val="28"/>
          </w:rPr>
          <w:t>0,5 м</w:t>
        </w:r>
      </w:smartTag>
      <w:r w:rsidRPr="00936CCE">
        <w:rPr>
          <w:color w:val="424242"/>
          <w:sz w:val="28"/>
          <w:szCs w:val="28"/>
        </w:rPr>
        <w:t xml:space="preserve"> выше самого высокого уровня паводковых вод, повторяющегося 1 раз в 10 лет.</w:t>
      </w:r>
    </w:p>
    <w:p w14:paraId="42B5D933" w14:textId="77777777" w:rsidR="00465250" w:rsidRDefault="00465250" w:rsidP="00465250">
      <w:pPr>
        <w:pStyle w:val="a3"/>
        <w:spacing w:before="150" w:beforeAutospacing="0" w:after="150" w:afterAutospacing="0"/>
        <w:ind w:left="150" w:right="150"/>
        <w:jc w:val="both"/>
        <w:rPr>
          <w:color w:val="424242"/>
          <w:sz w:val="28"/>
          <w:szCs w:val="28"/>
        </w:rPr>
      </w:pPr>
    </w:p>
    <w:p w14:paraId="555A3F49" w14:textId="77777777" w:rsidR="00465250" w:rsidRDefault="00465250" w:rsidP="00465250">
      <w:pPr>
        <w:pStyle w:val="a3"/>
        <w:spacing w:before="150" w:beforeAutospacing="0" w:after="150" w:afterAutospacing="0"/>
        <w:ind w:left="150" w:right="150"/>
        <w:jc w:val="center"/>
        <w:rPr>
          <w:color w:val="424242"/>
          <w:sz w:val="28"/>
          <w:szCs w:val="28"/>
        </w:rPr>
      </w:pPr>
      <w:r>
        <w:rPr>
          <w:color w:val="424242"/>
          <w:sz w:val="28"/>
          <w:szCs w:val="28"/>
        </w:rPr>
        <w:t>38</w:t>
      </w:r>
    </w:p>
    <w:p w14:paraId="023AB17C" w14:textId="77777777" w:rsidR="00465250" w:rsidRPr="00936CCE" w:rsidRDefault="00465250" w:rsidP="00465250">
      <w:pPr>
        <w:pStyle w:val="a3"/>
        <w:spacing w:before="150" w:beforeAutospacing="0" w:after="150" w:afterAutospacing="0"/>
        <w:ind w:left="150" w:right="150"/>
        <w:jc w:val="center"/>
        <w:rPr>
          <w:color w:val="424242"/>
          <w:sz w:val="28"/>
          <w:szCs w:val="28"/>
        </w:rPr>
      </w:pPr>
    </w:p>
    <w:p w14:paraId="20B78CFC" w14:textId="77777777" w:rsidR="00465250" w:rsidRPr="00936CCE" w:rsidRDefault="00465250" w:rsidP="0046525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 xml:space="preserve">При атмосферном питании основным способом осушения летного поля является ускорение стока с целью быстрого отвода воды за пределы аэродрома и максимального уменьшения впитывания атмосферных осадков грунтами. Для предотвращения застоя воды в этом случае устраивают специальную водосточную сеть. При грунтовом питании предусматривается понижение уровня грунтовых вод при помощи осушительных дрен. Норму осушения (максимально допустимая глубина от поверхности грунта до максимального уровня грунтовых вод или длительной верховодки) для ГВПП принимают равной </w:t>
      </w:r>
      <w:smartTag w:uri="urn:schemas-microsoft-com:office:smarttags" w:element="metricconverter">
        <w:smartTagPr>
          <w:attr w:name="ProductID" w:val="0,6 м"/>
        </w:smartTagPr>
        <w:r w:rsidRPr="00936CCE">
          <w:rPr>
            <w:color w:val="424242"/>
            <w:sz w:val="28"/>
            <w:szCs w:val="28"/>
          </w:rPr>
          <w:t>0,6 м</w:t>
        </w:r>
      </w:smartTag>
      <w:r w:rsidRPr="00936CCE">
        <w:rPr>
          <w:color w:val="424242"/>
          <w:sz w:val="28"/>
          <w:szCs w:val="28"/>
        </w:rPr>
        <w:t xml:space="preserve"> в песчаных и супесчаных грунтах и </w:t>
      </w:r>
      <w:smartTag w:uri="urn:schemas-microsoft-com:office:smarttags" w:element="metricconverter">
        <w:smartTagPr>
          <w:attr w:name="ProductID" w:val="0,8 м"/>
        </w:smartTagPr>
        <w:r w:rsidRPr="00936CCE">
          <w:rPr>
            <w:color w:val="424242"/>
            <w:sz w:val="28"/>
            <w:szCs w:val="28"/>
          </w:rPr>
          <w:t>0,8 м</w:t>
        </w:r>
      </w:smartTag>
      <w:r w:rsidRPr="00936CCE">
        <w:rPr>
          <w:color w:val="424242"/>
          <w:sz w:val="28"/>
          <w:szCs w:val="28"/>
        </w:rPr>
        <w:t xml:space="preserve"> – в суглинистых.</w:t>
      </w:r>
    </w:p>
    <w:p w14:paraId="3CA85619" w14:textId="77777777" w:rsidR="00465250" w:rsidRDefault="00465250" w:rsidP="00465250">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fldChar w:fldCharType="begin"/>
      </w:r>
      <w:r>
        <w:rPr>
          <w:rFonts w:ascii="Tahoma" w:hAnsi="Tahoma" w:cs="Tahoma"/>
          <w:color w:val="424242"/>
          <w:sz w:val="21"/>
          <w:szCs w:val="21"/>
        </w:rPr>
        <w:instrText xml:space="preserve"> INCLUDEPICTURE  "http://ok-t.ru/helpiksorg/baza3/30429121718.files/image074.jpg"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4707D143">
          <v:shape id="_x0000_i1026" type="#_x0000_t75" alt="" style="width:190.35pt;height:146.5pt">
            <v:imagedata r:id="rId6" r:href="rId7"/>
          </v:shape>
        </w:pict>
      </w:r>
      <w:r>
        <w:rPr>
          <w:rFonts w:ascii="Tahoma" w:hAnsi="Tahoma" w:cs="Tahoma"/>
          <w:color w:val="424242"/>
          <w:sz w:val="21"/>
          <w:szCs w:val="21"/>
        </w:rPr>
        <w:fldChar w:fldCharType="end"/>
      </w:r>
    </w:p>
    <w:p w14:paraId="20FBD08E" w14:textId="77777777" w:rsidR="00465250" w:rsidRPr="00936CCE" w:rsidRDefault="00465250" w:rsidP="00465250">
      <w:pPr>
        <w:pStyle w:val="a3"/>
        <w:spacing w:before="150" w:beforeAutospacing="0" w:after="150" w:afterAutospacing="0"/>
        <w:ind w:left="150" w:right="150"/>
        <w:rPr>
          <w:color w:val="424242"/>
          <w:sz w:val="28"/>
          <w:szCs w:val="28"/>
        </w:rPr>
      </w:pPr>
      <w:r w:rsidRPr="00936CCE">
        <w:rPr>
          <w:color w:val="424242"/>
          <w:sz w:val="28"/>
          <w:szCs w:val="28"/>
        </w:rPr>
        <w:t xml:space="preserve">Рис. </w:t>
      </w:r>
      <w:r>
        <w:rPr>
          <w:color w:val="424242"/>
          <w:sz w:val="28"/>
          <w:szCs w:val="28"/>
        </w:rPr>
        <w:t>8.2</w:t>
      </w:r>
      <w:r w:rsidRPr="00936CCE">
        <w:rPr>
          <w:color w:val="424242"/>
          <w:sz w:val="28"/>
          <w:szCs w:val="28"/>
        </w:rPr>
        <w:t>. Предупреждение затопления летного поля устройством дамбы: 1 – дамба; 2 – река</w:t>
      </w:r>
    </w:p>
    <w:p w14:paraId="777C9865" w14:textId="77777777" w:rsidR="00465250" w:rsidRPr="00936CCE" w:rsidRDefault="00465250" w:rsidP="00465250">
      <w:pPr>
        <w:pStyle w:val="a3"/>
        <w:spacing w:before="150" w:beforeAutospacing="0" w:after="150" w:afterAutospacing="0"/>
        <w:ind w:left="150" w:right="150"/>
        <w:rPr>
          <w:color w:val="424242"/>
          <w:sz w:val="28"/>
          <w:szCs w:val="28"/>
        </w:rPr>
      </w:pPr>
      <w:r w:rsidRPr="00936CCE">
        <w:rPr>
          <w:color w:val="424242"/>
          <w:sz w:val="28"/>
          <w:szCs w:val="28"/>
        </w:rPr>
        <w:t xml:space="preserve">При грунтовонапорном питании в местах выхода воды на поверхность она перехватывается ловчими каналами или подземным дренажем (рис. </w:t>
      </w:r>
      <w:r>
        <w:rPr>
          <w:color w:val="424242"/>
          <w:sz w:val="28"/>
          <w:szCs w:val="28"/>
        </w:rPr>
        <w:t>8.3</w:t>
      </w:r>
      <w:r w:rsidRPr="00936CCE">
        <w:rPr>
          <w:color w:val="424242"/>
          <w:sz w:val="28"/>
          <w:szCs w:val="28"/>
        </w:rPr>
        <w:t>).</w:t>
      </w:r>
    </w:p>
    <w:p w14:paraId="01EF5F78" w14:textId="77777777" w:rsidR="00465250" w:rsidRDefault="00465250" w:rsidP="00465250">
      <w:pPr>
        <w:pStyle w:val="a3"/>
        <w:spacing w:before="150" w:beforeAutospacing="0" w:after="150" w:afterAutospacing="0"/>
        <w:ind w:left="150" w:right="150"/>
        <w:rPr>
          <w:rFonts w:ascii="Tahoma" w:hAnsi="Tahoma" w:cs="Tahoma"/>
          <w:color w:val="424242"/>
          <w:sz w:val="21"/>
          <w:szCs w:val="21"/>
        </w:rPr>
      </w:pPr>
      <w:r>
        <w:rPr>
          <w:rFonts w:ascii="Tahoma" w:hAnsi="Tahoma" w:cs="Tahoma"/>
          <w:color w:val="424242"/>
          <w:sz w:val="21"/>
          <w:szCs w:val="21"/>
        </w:rPr>
        <w:lastRenderedPageBreak/>
        <w:fldChar w:fldCharType="begin"/>
      </w:r>
      <w:r>
        <w:rPr>
          <w:rFonts w:ascii="Tahoma" w:hAnsi="Tahoma" w:cs="Tahoma"/>
          <w:color w:val="424242"/>
          <w:sz w:val="21"/>
          <w:szCs w:val="21"/>
        </w:rPr>
        <w:instrText xml:space="preserve"> INCLUDEPICTURE  "http://ok-t.ru/helpiksorg/baza3/30429121718.files/image076.jpg" \* MERGEFORMATINET </w:instrText>
      </w:r>
      <w:r>
        <w:rPr>
          <w:rFonts w:ascii="Tahoma" w:hAnsi="Tahoma" w:cs="Tahoma"/>
          <w:color w:val="424242"/>
          <w:sz w:val="21"/>
          <w:szCs w:val="21"/>
        </w:rPr>
        <w:fldChar w:fldCharType="separate"/>
      </w:r>
      <w:r>
        <w:rPr>
          <w:rFonts w:ascii="Tahoma" w:hAnsi="Tahoma" w:cs="Tahoma"/>
          <w:color w:val="424242"/>
          <w:sz w:val="21"/>
          <w:szCs w:val="21"/>
        </w:rPr>
        <w:pict w14:anchorId="11F3C1D2">
          <v:shape id="_x0000_i1027" type="#_x0000_t75" alt="" style="width:236.65pt;height:127.7pt">
            <v:imagedata r:id="rId8" r:href="rId9"/>
          </v:shape>
        </w:pict>
      </w:r>
      <w:r>
        <w:rPr>
          <w:rFonts w:ascii="Tahoma" w:hAnsi="Tahoma" w:cs="Tahoma"/>
          <w:color w:val="424242"/>
          <w:sz w:val="21"/>
          <w:szCs w:val="21"/>
        </w:rPr>
        <w:fldChar w:fldCharType="end"/>
      </w:r>
    </w:p>
    <w:p w14:paraId="572E2CF9" w14:textId="77777777" w:rsidR="00465250" w:rsidRPr="00936CCE" w:rsidRDefault="00465250" w:rsidP="00465250">
      <w:pPr>
        <w:pStyle w:val="a3"/>
        <w:spacing w:before="150" w:beforeAutospacing="0" w:after="150" w:afterAutospacing="0"/>
        <w:ind w:left="150" w:right="150"/>
        <w:jc w:val="both"/>
        <w:rPr>
          <w:color w:val="424242"/>
          <w:sz w:val="28"/>
          <w:szCs w:val="28"/>
        </w:rPr>
      </w:pPr>
      <w:r w:rsidRPr="00936CCE">
        <w:rPr>
          <w:color w:val="424242"/>
          <w:sz w:val="28"/>
          <w:szCs w:val="28"/>
        </w:rPr>
        <w:t xml:space="preserve">Рис. </w:t>
      </w:r>
      <w:r>
        <w:rPr>
          <w:color w:val="424242"/>
          <w:sz w:val="28"/>
          <w:szCs w:val="28"/>
        </w:rPr>
        <w:t>8.3</w:t>
      </w:r>
      <w:r w:rsidRPr="00936CCE">
        <w:rPr>
          <w:color w:val="424242"/>
          <w:sz w:val="28"/>
          <w:szCs w:val="28"/>
        </w:rPr>
        <w:t>. Перехват грунтовых вод ловчей канавой или ловчей дреной</w:t>
      </w:r>
    </w:p>
    <w:p w14:paraId="21803702" w14:textId="77777777" w:rsidR="00465250" w:rsidRPr="00936CCE" w:rsidRDefault="00465250" w:rsidP="00465250">
      <w:pPr>
        <w:pStyle w:val="a3"/>
        <w:spacing w:before="150" w:beforeAutospacing="0" w:after="150" w:afterAutospacing="0"/>
        <w:ind w:left="150" w:right="150"/>
        <w:jc w:val="both"/>
        <w:rPr>
          <w:color w:val="424242"/>
          <w:sz w:val="28"/>
          <w:szCs w:val="28"/>
        </w:rPr>
      </w:pPr>
      <w:r>
        <w:rPr>
          <w:color w:val="424242"/>
          <w:sz w:val="28"/>
          <w:szCs w:val="28"/>
        </w:rPr>
        <w:t xml:space="preserve">     </w:t>
      </w:r>
      <w:r w:rsidRPr="00936CCE">
        <w:rPr>
          <w:color w:val="424242"/>
          <w:sz w:val="28"/>
          <w:szCs w:val="28"/>
        </w:rPr>
        <w:t>Как правило, отвод воды из осушительной сети должен осуществляться самотеком. Устройство водоподъемных станций, требующих постоянного обслуживания, допускается лишь в исключительных случаях при специальном обосновании.</w:t>
      </w:r>
    </w:p>
    <w:p w14:paraId="0E2776E9" w14:textId="4ECB1D72" w:rsidR="0009577A" w:rsidRDefault="00465250" w:rsidP="00465250">
      <w:r>
        <w:rPr>
          <w:color w:val="424242"/>
          <w:sz w:val="28"/>
          <w:szCs w:val="28"/>
        </w:rPr>
        <w:t xml:space="preserve">     </w:t>
      </w:r>
      <w:r w:rsidRPr="00936CCE">
        <w:rPr>
          <w:color w:val="424242"/>
          <w:sz w:val="28"/>
          <w:szCs w:val="28"/>
        </w:rPr>
        <w:t>При выборе типа осушения летного поля также надо учитывать геологические, гидрогеологические условия и рельеф местности</w:t>
      </w:r>
    </w:p>
    <w:sectPr w:rsidR="000957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77A"/>
    <w:rsid w:val="0009577A"/>
    <w:rsid w:val="00465250"/>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19A7E10A-A968-4826-9E51-C3313B8BD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65250"/>
    <w:pPr>
      <w:spacing w:after="0" w:line="240" w:lineRule="auto"/>
    </w:pPr>
    <w:rPr>
      <w:rFonts w:ascii="Times New Roman" w:eastAsia="Times New Roman" w:hAnsi="Times New Roman" w:cs="Times New Roman"/>
      <w:kern w:val="0"/>
      <w:sz w:val="24"/>
      <w:szCs w:val="24"/>
      <w:lang w:val="ru-RU"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465250"/>
  </w:style>
  <w:style w:type="paragraph" w:styleId="a3">
    <w:name w:val="Normal (Web)"/>
    <w:basedOn w:val="a"/>
    <w:rsid w:val="00465250"/>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http://ok-t.ru/helpiksorg/baza3/30429121718.files/image074.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http://ok-t.ru/helpiksorg/baza3/30429121718.files/image072.jpg" TargetMode="External"/><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http://ok-t.ru/helpiksorg/baza3/30429121718.files/image076.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544</Words>
  <Characters>3101</Characters>
  <Application>Microsoft Office Word</Application>
  <DocSecurity>0</DocSecurity>
  <Lines>25</Lines>
  <Paragraphs>7</Paragraphs>
  <ScaleCrop>false</ScaleCrop>
  <Company/>
  <LinksUpToDate>false</LinksUpToDate>
  <CharactersWithSpaces>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2</cp:revision>
  <dcterms:created xsi:type="dcterms:W3CDTF">2023-09-13T17:07:00Z</dcterms:created>
  <dcterms:modified xsi:type="dcterms:W3CDTF">2023-09-13T17:07:00Z</dcterms:modified>
</cp:coreProperties>
</file>